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05DB" w14:textId="1056747C" w:rsidR="00EB0FD3" w:rsidRPr="0010064E" w:rsidRDefault="515ED4D6" w:rsidP="004D57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0064E">
        <w:rPr>
          <w:noProof/>
          <w:lang w:val="nl-NL"/>
        </w:rPr>
        <w:drawing>
          <wp:inline distT="0" distB="0" distL="0" distR="0" wp14:anchorId="7BC04925" wp14:editId="316FF345">
            <wp:extent cx="5731510" cy="951865"/>
            <wp:effectExtent l="0" t="0" r="0" b="635"/>
            <wp:docPr id="1" name="Picture 1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5185" w14:textId="77777777" w:rsidR="009004D7" w:rsidRPr="0010064E" w:rsidRDefault="00EB0FD3" w:rsidP="004D57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  <w:lang w:val="nl-NL"/>
        </w:rPr>
      </w:pPr>
      <w:r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 xml:space="preserve">TomTom </w:t>
      </w:r>
      <w:r w:rsidR="009004D7"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>introduceert</w:t>
      </w:r>
      <w:r w:rsidR="00702502"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 xml:space="preserve"> de TomTom GO Expert: een 7-inch </w:t>
      </w:r>
    </w:p>
    <w:p w14:paraId="46C46E50" w14:textId="3A89D38E" w:rsidR="00EB0FD3" w:rsidRPr="0010064E" w:rsidRDefault="00702502" w:rsidP="004D57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gramStart"/>
      <w:r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>HD</w:t>
      </w:r>
      <w:r w:rsidR="003F3205"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 xml:space="preserve"> </w:t>
      </w:r>
      <w:r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>navigatie</w:t>
      </w:r>
      <w:r w:rsidR="009570EF">
        <w:rPr>
          <w:rStyle w:val="normaltextrun"/>
          <w:rFonts w:ascii="Calibri" w:hAnsi="Calibri" w:cs="Calibri"/>
          <w:b/>
          <w:sz w:val="32"/>
          <w:szCs w:val="32"/>
          <w:lang w:val="nl-NL"/>
        </w:rPr>
        <w:t>systeem</w:t>
      </w:r>
      <w:proofErr w:type="gramEnd"/>
      <w:r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 xml:space="preserve"> voor professionele </w:t>
      </w:r>
      <w:r w:rsidR="0010064E" w:rsidRPr="0010064E">
        <w:rPr>
          <w:rStyle w:val="normaltextrun"/>
          <w:rFonts w:ascii="Calibri" w:hAnsi="Calibri" w:cs="Calibri"/>
          <w:b/>
          <w:sz w:val="32"/>
          <w:szCs w:val="32"/>
          <w:lang w:val="nl-NL"/>
        </w:rPr>
        <w:t>chauffeurs</w:t>
      </w:r>
    </w:p>
    <w:p w14:paraId="2CDC7E75" w14:textId="77777777" w:rsidR="004D57A0" w:rsidRDefault="009004D7" w:rsidP="004D57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</w:pPr>
      <w:r w:rsidRPr="0010064E">
        <w:rPr>
          <w:rStyle w:val="normaltextrun"/>
          <w:rFonts w:ascii="Calibri" w:hAnsi="Calibri" w:cs="Calibri"/>
          <w:i/>
          <w:iCs/>
          <w:lang w:val="nl-NL"/>
        </w:rPr>
        <w:t>E</w:t>
      </w:r>
      <w:r w:rsidR="00702502" w:rsidRPr="0010064E">
        <w:rPr>
          <w:rStyle w:val="normaltextrun"/>
          <w:rFonts w:ascii="Calibri" w:hAnsi="Calibri" w:cs="Calibri"/>
          <w:i/>
          <w:iCs/>
          <w:lang w:val="nl-NL"/>
        </w:rPr>
        <w:t>fficiëntere, veiligere en soepelere ritten</w:t>
      </w:r>
      <w:r w:rsidRPr="0010064E">
        <w:rPr>
          <w:rStyle w:val="normaltextrun"/>
          <w:rFonts w:ascii="Calibri" w:hAnsi="Calibri" w:cs="Calibri"/>
          <w:i/>
          <w:iCs/>
          <w:lang w:val="nl-NL"/>
        </w:rPr>
        <w:t xml:space="preserve"> voor grote voertuigen</w:t>
      </w:r>
      <w:r w:rsidR="00586C83" w:rsidRPr="0010064E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nl-NL"/>
        </w:rPr>
        <w:br/>
      </w:r>
    </w:p>
    <w:p w14:paraId="68337189" w14:textId="21EC293F" w:rsidR="00FA5C31" w:rsidRDefault="515ED4D6" w:rsidP="004D57A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 xml:space="preserve">Amsterdam, </w:t>
      </w:r>
      <w:r w:rsidR="00702502"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 xml:space="preserve">10 Juni </w:t>
      </w:r>
      <w:r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>2021</w:t>
      </w:r>
      <w:r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 </w:t>
      </w:r>
      <w:r w:rsidR="00FA5C31" w:rsidRPr="004D57A0">
        <w:rPr>
          <w:sz w:val="20"/>
          <w:szCs w:val="20"/>
          <w:lang w:val="nl-NL"/>
        </w:rPr>
        <w:t xml:space="preserve">– </w:t>
      </w:r>
      <w:r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TomTom (</w:t>
      </w:r>
      <w:hyperlink r:id="rId9">
        <w:r w:rsidRPr="004D57A0">
          <w:rPr>
            <w:rStyle w:val="normaltextrun"/>
            <w:rFonts w:asciiTheme="minorHAnsi" w:hAnsiTheme="minorHAnsi" w:cstheme="minorBidi"/>
            <w:color w:val="0000FF"/>
            <w:sz w:val="20"/>
            <w:szCs w:val="20"/>
            <w:u w:val="single"/>
            <w:lang w:val="nl-NL"/>
          </w:rPr>
          <w:t>TOM2</w:t>
        </w:r>
      </w:hyperlink>
      <w:r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),</w:t>
      </w:r>
      <w:r w:rsidR="008E200D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de specialist op het gebied van locatietechnologie, </w:t>
      </w:r>
      <w:r w:rsidR="00FA5C31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introduceert de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hyperlink r:id="rId10" w:history="1">
        <w:r w:rsidR="00702502" w:rsidRPr="004D57A0">
          <w:rPr>
            <w:rStyle w:val="Hyperlink"/>
            <w:rFonts w:asciiTheme="minorHAnsi" w:hAnsiTheme="minorHAnsi" w:cstheme="minorBidi"/>
            <w:sz w:val="20"/>
            <w:szCs w:val="20"/>
            <w:lang w:val="nl-NL"/>
          </w:rPr>
          <w:t>TomTom GO Expert</w:t>
        </w:r>
      </w:hyperlink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r w:rsidR="00FA5C31" w:rsidRPr="004D57A0">
        <w:rPr>
          <w:sz w:val="20"/>
          <w:szCs w:val="20"/>
          <w:lang w:val="nl-NL"/>
        </w:rPr>
        <w:t xml:space="preserve">– 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h</w:t>
      </w:r>
      <w:r w:rsidR="0010064E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é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t navigatiesysteem voor </w:t>
      </w:r>
      <w:r w:rsidR="00B067D5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bestuurders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van vrachtwagens, bestelwagens en bussen. </w:t>
      </w:r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De GO Expert beschikt over 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een 7-inch high-</w:t>
      </w:r>
      <w:proofErr w:type="spellStart"/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definition</w:t>
      </w:r>
      <w:proofErr w:type="spellEnd"/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(HD) touchscreen display en een nieuwe processor</w:t>
      </w:r>
      <w:r w:rsidR="00296663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waardoor het </w:t>
      </w:r>
      <w:proofErr w:type="spellStart"/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navigatiesyteem</w:t>
      </w:r>
      <w:proofErr w:type="spellEnd"/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r w:rsidR="00E20AC5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vier</w:t>
      </w:r>
      <w:r w:rsidR="00BA7233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keer</w:t>
      </w:r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sneller is dan vorige modellen. Bovendien </w:t>
      </w:r>
      <w:r w:rsidR="00BE7BEB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beschikt </w:t>
      </w:r>
      <w:r w:rsidR="00296663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de GO Expert</w:t>
      </w:r>
      <w:r w:rsidR="00BE7BEB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over</w:t>
      </w:r>
      <w:r w:rsidR="002C7788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functies</w:t>
      </w:r>
      <w:r w:rsidR="00911D14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als smart 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routing voor grote voertuigen en nauwkeurige verkeersinformatie</w:t>
      </w:r>
      <w:r w:rsidR="00E20AC5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>,</w:t>
      </w:r>
      <w:r w:rsidR="00702502" w:rsidRPr="004D57A0">
        <w:rPr>
          <w:rStyle w:val="normaltextrun"/>
          <w:rFonts w:asciiTheme="minorHAnsi" w:hAnsiTheme="minorHAnsi" w:cstheme="minorBidi"/>
          <w:sz w:val="20"/>
          <w:szCs w:val="20"/>
          <w:lang w:val="nl-NL"/>
        </w:rPr>
        <w:t xml:space="preserve"> die elke rit efficiënter maken. </w:t>
      </w:r>
    </w:p>
    <w:p w14:paraId="7BF70816" w14:textId="77777777" w:rsidR="004D57A0" w:rsidRPr="004D57A0" w:rsidRDefault="004D57A0" w:rsidP="004D57A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  <w:lang w:val="nl-NL"/>
        </w:rPr>
      </w:pPr>
    </w:p>
    <w:p w14:paraId="1EC439FA" w14:textId="521F9712" w:rsidR="00CE2EA4" w:rsidRDefault="00FA5C31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 xml:space="preserve">Routebepaling </w:t>
      </w:r>
      <w:r w:rsidR="00296663"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>voor</w:t>
      </w:r>
      <w:r w:rsidR="00CE2EA4"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 xml:space="preserve"> grote voertuigen</w:t>
      </w:r>
      <w:r w:rsidR="0010064E"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tab/>
      </w:r>
      <w:r w:rsidR="0010064E" w:rsidRPr="004D57A0"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  <w:br/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Bestuurders kunnen</w:t>
      </w:r>
      <w:r w:rsidR="009004D7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met de TomTom GO </w:t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Expert de</w:t>
      </w:r>
      <w:r w:rsidR="009004D7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ideale</w:t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9666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route</w:t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instellen op basis </w:t>
      </w:r>
      <w:r w:rsidR="009004D7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van </w:t>
      </w:r>
      <w:r w:rsidR="00B21CF0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afmetingen, het gewicht, het vrachttype en de maximumsnelheid van hun vrachtwagen, bestelwagen of bus. Omdat de kaarten van TomTom de nieuwste ADR-tunnelcodes, beperkingen voor VN-klassen en routebeschrijvingen voor steden bevatten, kunnen bestuurders wegen vermijden die niet geschikt zijn voor hun voertuig. Zelfs als er geen actieve route </w:t>
      </w:r>
      <w:r w:rsidR="00695D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in het navigatiesysteem staat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384369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krijgt de bestuurder tijdig een</w:t>
      </w:r>
      <w:r w:rsidR="00695D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waarschuwing 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voor bruggen, tunnels of tollocaties die niet toegankelijk zijn voor het voertuig.</w:t>
      </w:r>
      <w:r w:rsidR="00B21CF0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20F36C40" w14:textId="77777777" w:rsidR="004D57A0" w:rsidRP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sz w:val="20"/>
          <w:szCs w:val="20"/>
          <w:lang w:val="nl-NL"/>
        </w:rPr>
      </w:pPr>
    </w:p>
    <w:p w14:paraId="20CDDDEB" w14:textId="358C9D81" w:rsidR="00BE7BEB" w:rsidRDefault="00CE2EA4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>Verbeterde functies en speciale aandachtspunten via live services</w:t>
      </w:r>
      <w:r w:rsidR="0010064E"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10064E"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br/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De TomTom GO Expert is u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itgerust met de nauwkeurige en betrouwbare kaarten van TomTom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.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K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aarten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kunnen tot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9666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drie keer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sneller*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worden bijgewerkt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via Wi-Fi®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. Door </w:t>
      </w:r>
      <w:r w:rsidR="009004D7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en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nieuwe processor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en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meer geheugenruimte 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is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het navigatiesysteem</w:t>
      </w:r>
      <w:r w:rsidR="003F3205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9666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vier keer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sneller dan </w:t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de vorige navigatiesystemen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.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Met het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nieuwe 7-inch HD-touchscreen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en een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krachtige luidspreker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is de TomTom GO Expert de ultieme reisgenoot.</w:t>
      </w:r>
    </w:p>
    <w:p w14:paraId="6E8337ED" w14:textId="77777777" w:rsidR="004D57A0" w:rsidRP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033100AB" w14:textId="3B0565AD" w:rsidR="00387B82" w:rsidRDefault="00BF3C21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>Tankstations, parkeerplaatsen en servicecentra</w:t>
      </w:r>
      <w:r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br/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Daarnaast zijn er tienduizenden nieuwe 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nuttige plaatsen,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Points of Interest (POI)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,</w:t>
      </w:r>
      <w:r w:rsidR="00BA723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voor grote voertuigen toegevoegd aan het navigatiesysteem. Zo zijn er tankstations, parkeerplaatsen en servicecentra</w:t>
      </w:r>
      <w:r w:rsidR="003F3205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toegevoegd </w:t>
      </w:r>
      <w:r w:rsidR="00D86DE3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om de rit van grote voertuigen zo comfortabel mogelijk te maken.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Een nieuwe en verbeterde rijbaanbegeleiding zorgt ervoor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dat bestuurders vol vertrouwen kunnen navigeren op lastige kruispunten en afritten van snelwegen.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Bestuurders kunnen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hun telefoon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draadloos verbinden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via Bluetooth®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en krijgen zo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toegang tot de betrouwbare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TomTom verkeersinformatie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.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Hierdoor kan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de snelste route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berekend worden en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een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nauwkeurige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lastRenderedPageBreak/>
        <w:t xml:space="preserve">schatting van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aankomsttijd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worden gegeven. Bovendien </w:t>
      </w:r>
      <w:proofErr w:type="gramStart"/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krijgt  de</w:t>
      </w:r>
      <w:proofErr w:type="gramEnd"/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bestuurder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waarschuwingen voor vaste en mobiele flitsers</w:t>
      </w:r>
      <w:r w:rsidR="00387B82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**.</w:t>
      </w:r>
    </w:p>
    <w:p w14:paraId="591A6AF3" w14:textId="77777777" w:rsidR="004D57A0" w:rsidRP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</w:p>
    <w:p w14:paraId="4717EC62" w14:textId="08622F73" w:rsidR="00BE7BEB" w:rsidRPr="004D57A0" w:rsidRDefault="00670DD7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>Efficiëntere, veiligere en soepelere ritten</w:t>
      </w:r>
      <w:r w:rsidR="0010064E"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10064E" w:rsidRPr="004D57A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l-NL"/>
        </w:rPr>
        <w:br/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Mike Schoofs, Managing Director, TomTom Consumer: "Beroepschauffeurs spelen meer dan ooit een cruciale rol bij het verplaatsen van goederen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via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steden en 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over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grenzen. Door het combineren van onze </w:t>
      </w:r>
      <w:r w:rsidR="003F3205" w:rsidRPr="004D57A0">
        <w:rPr>
          <w:sz w:val="20"/>
          <w:szCs w:val="20"/>
          <w:lang w:val="nl-NL"/>
        </w:rPr>
        <w:t xml:space="preserve">– </w:t>
      </w:r>
      <w:r w:rsidR="003F3205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meer dan 30 jaar </w:t>
      </w:r>
      <w:r w:rsidR="003F3205" w:rsidRPr="004D57A0">
        <w:rPr>
          <w:sz w:val="20"/>
          <w:szCs w:val="20"/>
          <w:lang w:val="nl-NL"/>
        </w:rPr>
        <w:t xml:space="preserve">–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ervaring met het maken van kaarten</w:t>
      </w:r>
      <w:r w:rsidR="00821131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,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met onze nieuwste en beste technologie, zit het krachtige nieuwe TomTom GO Expert navigatiesysteem boordevol functies</w:t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. Denk aan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aangepaste routing voor grote voertuigen en nieuwe waarschuwingen voor beperkingen. Dit </w:t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nieuwe 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navigatiesysteem is speciaal ontworpen voor professionele bestuurders en zal lange ritten vergemakkelijken en leiden tot efficiëntere, veiligere en soepelere ritten."</w:t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ab/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br/>
      </w:r>
      <w:r w:rsidR="0010064E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br/>
      </w:r>
      <w:r w:rsidR="00BE7BEB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 xml:space="preserve">De 6-inch en 7-inch TomTom GO Expert is in Europa verkrijgbaar op </w:t>
      </w:r>
      <w:hyperlink r:id="rId11" w:history="1">
        <w:r w:rsidR="00BE7BEB" w:rsidRPr="004D57A0">
          <w:rPr>
            <w:rStyle w:val="Hyperlink"/>
            <w:rFonts w:ascii="Calibri" w:hAnsi="Calibri" w:cs="Calibri"/>
            <w:sz w:val="20"/>
            <w:szCs w:val="20"/>
            <w:lang w:val="nl-NL"/>
          </w:rPr>
          <w:t>TomTom.com</w:t>
        </w:r>
      </w:hyperlink>
      <w:r w:rsidR="00BE7BEB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 xml:space="preserve">, bij geselecteerde </w:t>
      </w:r>
      <w:r w:rsidR="00BF3C21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>online re</w:t>
      </w:r>
      <w:r w:rsidR="00BE7BEB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>tailers en in de winkel voor € 399,99 (6-inch</w:t>
      </w:r>
      <w:proofErr w:type="gramStart"/>
      <w:r w:rsidR="00BE7BEB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>) /</w:t>
      </w:r>
      <w:proofErr w:type="gramEnd"/>
      <w:r w:rsidR="00BE7BEB" w:rsidRPr="004D57A0">
        <w:rPr>
          <w:rStyle w:val="normaltextrun"/>
          <w:rFonts w:ascii="Calibri" w:hAnsi="Calibri" w:cs="Calibri"/>
          <w:sz w:val="20"/>
          <w:szCs w:val="20"/>
          <w:lang w:val="nl-NL"/>
        </w:rPr>
        <w:t xml:space="preserve"> € 449,99 (7-inch). De 7-inch versie van de TomTom GO Expert met 4G sim-koppeling zal naar verwachting later dit jaar beschikbaar komen.</w:t>
      </w:r>
    </w:p>
    <w:p w14:paraId="72420481" w14:textId="4D574CDF" w:rsidR="00586C83" w:rsidRPr="004D57A0" w:rsidRDefault="00586C83" w:rsidP="004D57A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14:paraId="6DF8B29A" w14:textId="77777777" w:rsidR="00BE7BEB" w:rsidRPr="004D57A0" w:rsidRDefault="00BE7BEB" w:rsidP="004D57A0">
      <w:pPr>
        <w:spacing w:line="360" w:lineRule="auto"/>
        <w:jc w:val="both"/>
        <w:rPr>
          <w:sz w:val="18"/>
          <w:szCs w:val="18"/>
          <w:lang w:val="nl-NL"/>
        </w:rPr>
      </w:pPr>
      <w:r w:rsidRPr="004D57A0">
        <w:rPr>
          <w:sz w:val="18"/>
          <w:szCs w:val="18"/>
          <w:lang w:val="nl-NL"/>
        </w:rPr>
        <w:t xml:space="preserve">Wi-Fi® is een geregistreerd handelsmerk van Wi-Fi Alliance® </w:t>
      </w:r>
    </w:p>
    <w:p w14:paraId="4C5310CD" w14:textId="6EF646BE" w:rsidR="00670DD7" w:rsidRPr="004D57A0" w:rsidRDefault="00BE7BEB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  <w:lang w:val="nl-NL"/>
        </w:rPr>
      </w:pPr>
      <w:r w:rsidRPr="004D57A0">
        <w:rPr>
          <w:rStyle w:val="normaltextrun"/>
          <w:rFonts w:asciiTheme="minorHAnsi" w:hAnsiTheme="minorHAnsi" w:cstheme="minorHAnsi"/>
          <w:sz w:val="18"/>
          <w:szCs w:val="18"/>
          <w:lang w:val="nl-NL"/>
        </w:rPr>
        <w:t>* Kaarten worden tot drie keer sneller* bijgewerkt dan bij de vorige generatie van TomTom.</w:t>
      </w:r>
    </w:p>
    <w:p w14:paraId="77C530AA" w14:textId="47678472" w:rsidR="00EB0FD3" w:rsidRPr="004D57A0" w:rsidRDefault="00BE7BEB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lang w:val="nl-NL"/>
        </w:rPr>
      </w:pPr>
      <w:r w:rsidRPr="004D57A0">
        <w:rPr>
          <w:rStyle w:val="normaltextrun"/>
          <w:rFonts w:asciiTheme="minorHAnsi" w:hAnsiTheme="minorHAnsi" w:cstheme="minorHAnsi"/>
          <w:sz w:val="18"/>
          <w:szCs w:val="18"/>
          <w:lang w:val="nl-NL"/>
        </w:rPr>
        <w:t>**De TomTom GO Expert wordt geleverd met een proefversie van 1 jaar Flitspaalwaarschuwingen, bestuurders kunnen na afloop van de proefperiode overstappen op een abonnement.</w:t>
      </w:r>
    </w:p>
    <w:p w14:paraId="7CBEAA92" w14:textId="77777777" w:rsid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</w:p>
    <w:p w14:paraId="34FF6AAD" w14:textId="71EBC3AD" w:rsidR="00BE7BEB" w:rsidRPr="004D57A0" w:rsidRDefault="00EB0FD3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 </w:t>
      </w:r>
      <w:r w:rsidR="00BE7BEB"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TomTom GO Expert-functies:</w:t>
      </w:r>
    </w:p>
    <w:p w14:paraId="20096C04" w14:textId="05A2D450" w:rsidR="00BF3C21" w:rsidRPr="004D57A0" w:rsidRDefault="00BF3C2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6</w:t>
      </w: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 xml:space="preserve">" of 7" HD- touchscreen </w:t>
      </w:r>
    </w:p>
    <w:p w14:paraId="4B0CF3D7" w14:textId="77777777" w:rsidR="00BF3C21" w:rsidRPr="004D57A0" w:rsidRDefault="00BF3C2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Verbeterde aangepaste routing voor grote voertuigen </w:t>
      </w:r>
    </w:p>
    <w:p w14:paraId="7617FD07" w14:textId="39C2F7C4" w:rsidR="00BF3C21" w:rsidRPr="004D57A0" w:rsidRDefault="0082113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Tijdige</w:t>
      </w:r>
      <w:r w:rsidR="00BF3C21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 waarschuwingen voor beperkingen - tijdige waarschuwingen voor ADR-tunnels, brughoogtes en beperkingen voor VN-klassen </w:t>
      </w:r>
    </w:p>
    <w:p w14:paraId="52B7C073" w14:textId="07140501" w:rsidR="00BF3C21" w:rsidRPr="004D57A0" w:rsidRDefault="00BF3C2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sz w:val="20"/>
          <w:szCs w:val="20"/>
          <w:lang w:val="nl-NL"/>
        </w:rPr>
        <w:t>Rijbaanbegeleiding</w:t>
      </w:r>
    </w:p>
    <w:p w14:paraId="404E1BDE" w14:textId="77777777" w:rsidR="00BF3C21" w:rsidRPr="004D57A0" w:rsidRDefault="00BF3C2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Drie keer snellere kaartupdates via Wi-Fi in vergelijking met het vorige navigatiesysteem </w:t>
      </w:r>
    </w:p>
    <w:p w14:paraId="55D986DC" w14:textId="4D986637" w:rsidR="00BF3C21" w:rsidRPr="004D57A0" w:rsidRDefault="00BF3C21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Tot vier keer sneller</w:t>
      </w:r>
      <w:r w:rsidR="00B067D5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e </w:t>
      </w:r>
      <w:proofErr w:type="spellStart"/>
      <w:r w:rsidR="00B067D5" w:rsidRPr="004D57A0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nl-NL"/>
        </w:rPr>
        <w:t>responsiveness</w:t>
      </w:r>
      <w:proofErr w:type="spellEnd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 vergeleken met</w:t>
      </w:r>
      <w:r w:rsidR="00B067D5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 de vorige generatie</w:t>
      </w: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 </w:t>
      </w:r>
    </w:p>
    <w:p w14:paraId="2A5BB9BF" w14:textId="7A221E6C" w:rsidR="00BF3C21" w:rsidRPr="004D57A0" w:rsidRDefault="00670DD7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  <w:proofErr w:type="spellStart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>Meest</w:t>
      </w:r>
      <w:proofErr w:type="spellEnd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up-to-date TomTom-</w:t>
      </w:r>
      <w:proofErr w:type="spellStart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>wereldkaarten</w:t>
      </w:r>
      <w:proofErr w:type="spellEnd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(met </w:t>
      </w:r>
      <w:proofErr w:type="spellStart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>frequente</w:t>
      </w:r>
      <w:proofErr w:type="spellEnd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>incrementele</w:t>
      </w:r>
      <w:proofErr w:type="spellEnd"/>
      <w:r w:rsidRPr="004D57A0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updates) </w:t>
      </w:r>
    </w:p>
    <w:p w14:paraId="181CE962" w14:textId="25CAF176" w:rsidR="00BE7BEB" w:rsidRPr="004D57A0" w:rsidRDefault="00BE7BEB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TomTom </w:t>
      </w:r>
      <w:r w:rsidR="00BF3C21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Traffic</w:t>
      </w: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 </w:t>
      </w:r>
      <w:r w:rsidR="00B067D5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met tijdige waarschuwingen voor jam-</w:t>
      </w:r>
      <w:proofErr w:type="spellStart"/>
      <w:r w:rsidR="00B067D5"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tails</w:t>
      </w:r>
      <w:proofErr w:type="spellEnd"/>
    </w:p>
    <w:p w14:paraId="283200D0" w14:textId="39AA572B" w:rsidR="00BE7BEB" w:rsidRPr="004D57A0" w:rsidRDefault="00BE7BEB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1 jaar lang live flitserwaarschuwingen </w:t>
      </w:r>
    </w:p>
    <w:p w14:paraId="2155E57C" w14:textId="56DEDF91" w:rsidR="00BE7BEB" w:rsidRPr="004D57A0" w:rsidRDefault="00BE7BEB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Vereenvoudigde kaartweergave en gebruikerservaring </w:t>
      </w:r>
    </w:p>
    <w:p w14:paraId="7751892E" w14:textId="3F339A70" w:rsidR="00BE7BEB" w:rsidRPr="004D57A0" w:rsidRDefault="00BE7BEB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 xml:space="preserve">Krachtige luidspreker </w:t>
      </w:r>
    </w:p>
    <w:p w14:paraId="747C1087" w14:textId="64477D1F" w:rsidR="00EB0FD3" w:rsidRPr="004D57A0" w:rsidRDefault="00BE7BEB" w:rsidP="004D57A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0"/>
          <w:szCs w:val="20"/>
          <w:lang w:val="nl-NL"/>
        </w:rPr>
      </w:pPr>
      <w:r w:rsidRPr="004D57A0">
        <w:rPr>
          <w:rStyle w:val="normaltextrun"/>
          <w:rFonts w:asciiTheme="minorHAnsi" w:hAnsiTheme="minorHAnsi" w:cstheme="minorHAnsi"/>
          <w:bCs/>
          <w:sz w:val="20"/>
          <w:szCs w:val="20"/>
          <w:lang w:val="nl-NL"/>
        </w:rPr>
        <w:t>Spraakbesturing</w:t>
      </w:r>
    </w:p>
    <w:p w14:paraId="17CD9E26" w14:textId="77777777" w:rsidR="00BE7BEB" w:rsidRPr="004D57A0" w:rsidRDefault="00BE7BEB" w:rsidP="004D57A0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Theme="minorHAnsi" w:hAnsiTheme="minorHAnsi" w:cstheme="minorHAnsi"/>
          <w:bCs/>
          <w:sz w:val="20"/>
          <w:szCs w:val="20"/>
          <w:lang w:val="nl-NL"/>
        </w:rPr>
      </w:pPr>
    </w:p>
    <w:p w14:paraId="578724A6" w14:textId="77777777" w:rsid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sz w:val="20"/>
          <w:szCs w:val="20"/>
          <w:lang w:val="nl-NL"/>
        </w:rPr>
      </w:pPr>
    </w:p>
    <w:p w14:paraId="6C48D0A7" w14:textId="77777777" w:rsid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sz w:val="20"/>
          <w:szCs w:val="20"/>
          <w:lang w:val="nl-NL"/>
        </w:rPr>
      </w:pPr>
    </w:p>
    <w:p w14:paraId="1352FE20" w14:textId="77777777" w:rsidR="004D57A0" w:rsidRDefault="004D57A0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sz w:val="20"/>
          <w:szCs w:val="20"/>
          <w:lang w:val="nl-NL"/>
        </w:rPr>
      </w:pPr>
    </w:p>
    <w:p w14:paraId="56931117" w14:textId="407994EC" w:rsidR="00EB0FD3" w:rsidRPr="004D57A0" w:rsidRDefault="00BE7BEB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  <w:lang w:val="nl-NL"/>
        </w:rPr>
      </w:pPr>
      <w:r w:rsidRPr="004D57A0">
        <w:rPr>
          <w:rStyle w:val="normaltextrun"/>
          <w:rFonts w:ascii="Calibri" w:hAnsi="Calibri" w:cs="Calibri"/>
          <w:b/>
          <w:sz w:val="20"/>
          <w:szCs w:val="20"/>
          <w:lang w:val="nl-NL"/>
        </w:rPr>
        <w:t>Over</w:t>
      </w:r>
      <w:r w:rsidR="00EB0FD3" w:rsidRPr="004D57A0">
        <w:rPr>
          <w:rStyle w:val="normaltextrun"/>
          <w:rFonts w:ascii="Calibri" w:hAnsi="Calibri" w:cs="Calibri"/>
          <w:b/>
          <w:sz w:val="20"/>
          <w:szCs w:val="20"/>
          <w:lang w:val="nl-NL"/>
        </w:rPr>
        <w:t xml:space="preserve"> TomTom:</w:t>
      </w:r>
      <w:r w:rsidR="00EB0FD3" w:rsidRPr="004D57A0">
        <w:rPr>
          <w:rStyle w:val="eop"/>
          <w:rFonts w:ascii="Calibri" w:hAnsi="Calibri" w:cs="Calibri"/>
          <w:sz w:val="20"/>
          <w:szCs w:val="20"/>
          <w:lang w:val="nl-NL"/>
        </w:rPr>
        <w:t> </w:t>
      </w:r>
    </w:p>
    <w:p w14:paraId="0F7B2C6E" w14:textId="77777777" w:rsidR="00BE7BEB" w:rsidRPr="004D57A0" w:rsidRDefault="00BE7BEB" w:rsidP="004D57A0">
      <w:pPr>
        <w:spacing w:line="360" w:lineRule="auto"/>
        <w:jc w:val="both"/>
        <w:rPr>
          <w:rStyle w:val="normaltextrun"/>
          <w:rFonts w:eastAsia="Times New Roman" w:cstheme="minorHAnsi"/>
          <w:sz w:val="20"/>
          <w:szCs w:val="20"/>
          <w:lang w:val="nl-NL" w:eastAsia="en-GB"/>
        </w:rPr>
      </w:pPr>
      <w:r w:rsidRPr="004D57A0">
        <w:rPr>
          <w:rStyle w:val="normaltextrun"/>
          <w:rFonts w:eastAsia="Times New Roman" w:cstheme="minorHAnsi"/>
          <w:sz w:val="20"/>
          <w:szCs w:val="20"/>
          <w:lang w:val="nl-NL" w:eastAsia="en-GB"/>
        </w:rPr>
        <w:t>Bij TomTom ontwikkelen we kaarten en leveren we locatietechnologie aan bestuurders, autofabrikanten, ondernemingen en softwareontwikkelaars.</w:t>
      </w:r>
    </w:p>
    <w:p w14:paraId="036437F4" w14:textId="77777777" w:rsidR="00BE7BEB" w:rsidRPr="004D57A0" w:rsidRDefault="00BE7BEB" w:rsidP="004D57A0">
      <w:pPr>
        <w:spacing w:line="360" w:lineRule="auto"/>
        <w:jc w:val="both"/>
        <w:rPr>
          <w:rStyle w:val="normaltextrun"/>
          <w:rFonts w:eastAsia="Times New Roman" w:cstheme="minorHAnsi"/>
          <w:sz w:val="20"/>
          <w:szCs w:val="20"/>
          <w:lang w:val="nl-NL" w:eastAsia="en-GB"/>
        </w:rPr>
      </w:pPr>
      <w:r w:rsidRPr="004D57A0">
        <w:rPr>
          <w:rStyle w:val="normaltextrun"/>
          <w:rFonts w:eastAsia="Times New Roman" w:cstheme="minorHAnsi"/>
          <w:sz w:val="20"/>
          <w:szCs w:val="20"/>
          <w:lang w:val="nl-NL" w:eastAsia="en-GB"/>
        </w:rPr>
        <w:t xml:space="preserve">Onze zeer nauwkeurige kaarten, navigatiesoftware, real-time verkeersinformatie en </w:t>
      </w:r>
      <w:proofErr w:type="spellStart"/>
      <w:r w:rsidRPr="004D57A0">
        <w:rPr>
          <w:rStyle w:val="normaltextrun"/>
          <w:rFonts w:eastAsia="Times New Roman" w:cstheme="minorHAnsi"/>
          <w:sz w:val="20"/>
          <w:szCs w:val="20"/>
          <w:lang w:val="nl-NL" w:eastAsia="en-GB"/>
        </w:rPr>
        <w:t>API's</w:t>
      </w:r>
      <w:proofErr w:type="spellEnd"/>
      <w:r w:rsidRPr="004D57A0">
        <w:rPr>
          <w:rStyle w:val="normaltextrun"/>
          <w:rFonts w:eastAsia="Times New Roman" w:cstheme="minorHAnsi"/>
          <w:sz w:val="20"/>
          <w:szCs w:val="20"/>
          <w:lang w:val="nl-NL" w:eastAsia="en-GB"/>
        </w:rPr>
        <w:t xml:space="preserve"> maken slimme mobiliteit op wereldwijde schaal mogelijk, waardoor de wegen veiliger worden, autorijden makkelijker en de lucht schoner.</w:t>
      </w:r>
    </w:p>
    <w:p w14:paraId="36C343C3" w14:textId="77777777" w:rsidR="00BE7BEB" w:rsidRPr="004D57A0" w:rsidRDefault="00BE7BEB" w:rsidP="004D57A0">
      <w:pPr>
        <w:spacing w:line="360" w:lineRule="auto"/>
        <w:jc w:val="both"/>
        <w:rPr>
          <w:rStyle w:val="normaltextrun"/>
          <w:rFonts w:eastAsia="Times New Roman" w:cstheme="minorHAnsi"/>
          <w:sz w:val="20"/>
          <w:szCs w:val="20"/>
          <w:lang w:val="nl-NL" w:eastAsia="en-GB"/>
        </w:rPr>
      </w:pPr>
      <w:r w:rsidRPr="004D57A0">
        <w:rPr>
          <w:rStyle w:val="normaltextrun"/>
          <w:rFonts w:eastAsia="Times New Roman" w:cstheme="minorHAnsi"/>
          <w:sz w:val="20"/>
          <w:szCs w:val="20"/>
          <w:lang w:val="nl-NL" w:eastAsia="en-GB"/>
        </w:rPr>
        <w:t>Het hoofdkantoor is gevestigd in Amsterdam en het bedrijf heeft kantoren in 30 landen. Honderden miljoenen bestuurders, bedrijven en overheden wereldwijd vertrouwen dagelijks op de technologieën van TomTom.</w:t>
      </w:r>
    </w:p>
    <w:p w14:paraId="7C0B6B8C" w14:textId="77777777" w:rsidR="00BE7BEB" w:rsidRPr="004D57A0" w:rsidRDefault="004D57A0" w:rsidP="004D57A0">
      <w:pPr>
        <w:spacing w:line="360" w:lineRule="auto"/>
        <w:jc w:val="both"/>
        <w:rPr>
          <w:sz w:val="20"/>
          <w:szCs w:val="20"/>
          <w:lang w:val="nl-NL"/>
        </w:rPr>
      </w:pPr>
      <w:hyperlink r:id="rId12" w:history="1">
        <w:r w:rsidR="00BE7BEB" w:rsidRPr="004D57A0">
          <w:rPr>
            <w:color w:val="0000FF"/>
            <w:sz w:val="20"/>
            <w:szCs w:val="20"/>
            <w:u w:val="single" w:color="0000FF"/>
            <w:lang w:val="nl-NL"/>
          </w:rPr>
          <w:t>www.tomtom.com</w:t>
        </w:r>
      </w:hyperlink>
    </w:p>
    <w:p w14:paraId="64D6DA99" w14:textId="77777777" w:rsidR="00EB0FD3" w:rsidRPr="004D57A0" w:rsidRDefault="00EB0FD3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  <w:lang w:val="nl-NL"/>
        </w:rPr>
      </w:pPr>
      <w:r w:rsidRPr="004D57A0">
        <w:rPr>
          <w:rStyle w:val="normaltextrun"/>
          <w:rFonts w:ascii="Calibri" w:hAnsi="Calibri" w:cs="Calibri"/>
          <w:sz w:val="20"/>
          <w:szCs w:val="20"/>
          <w:lang w:val="nl-NL"/>
        </w:rPr>
        <w:t> </w:t>
      </w:r>
      <w:r w:rsidRPr="004D57A0">
        <w:rPr>
          <w:rStyle w:val="eop"/>
          <w:rFonts w:ascii="Calibri" w:hAnsi="Calibri" w:cs="Calibri"/>
          <w:sz w:val="20"/>
          <w:szCs w:val="20"/>
          <w:lang w:val="nl-NL"/>
        </w:rPr>
        <w:t> </w:t>
      </w:r>
    </w:p>
    <w:p w14:paraId="7519C9B3" w14:textId="77777777" w:rsidR="00DD658C" w:rsidRPr="004D57A0" w:rsidRDefault="00BE7BEB" w:rsidP="004D57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nl-NL"/>
        </w:rPr>
      </w:pPr>
      <w:r w:rsidRPr="004D57A0">
        <w:rPr>
          <w:rStyle w:val="normaltextrun"/>
          <w:rFonts w:ascii="Calibri" w:hAnsi="Calibri" w:cs="Calibri"/>
          <w:b/>
          <w:bCs/>
          <w:sz w:val="20"/>
          <w:szCs w:val="20"/>
          <w:lang w:val="nl-NL"/>
        </w:rPr>
        <w:t xml:space="preserve">Voor verdere persinformatie, beeldmateriaal of een interview kunt u contact opnemen met </w:t>
      </w:r>
    </w:p>
    <w:p w14:paraId="477F42D5" w14:textId="753D579E" w:rsidR="00EB0FD3" w:rsidRPr="004D57A0" w:rsidRDefault="004D57A0" w:rsidP="004D57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Sandra Van </w:t>
      </w:r>
      <w:proofErr w:type="spellStart"/>
      <w:r>
        <w:rPr>
          <w:sz w:val="20"/>
          <w:szCs w:val="20"/>
        </w:rPr>
        <w:t>Hauwaert</w:t>
      </w:r>
      <w:proofErr w:type="spellEnd"/>
      <w:r>
        <w:rPr>
          <w:sz w:val="20"/>
          <w:szCs w:val="20"/>
        </w:rPr>
        <w:t xml:space="preserve">, Square Egg Communications, </w:t>
      </w:r>
      <w:hyperlink r:id="rId13" w:history="1">
        <w:r w:rsidRPr="00CB7108">
          <w:rPr>
            <w:rStyle w:val="Hyperlink"/>
            <w:sz w:val="20"/>
            <w:szCs w:val="20"/>
          </w:rPr>
          <w:t>sandra@square-egg.be</w:t>
        </w:r>
      </w:hyperlink>
      <w:r>
        <w:rPr>
          <w:sz w:val="20"/>
          <w:szCs w:val="20"/>
        </w:rPr>
        <w:t>, GSM 0497251816</w:t>
      </w:r>
    </w:p>
    <w:sectPr w:rsidR="00EB0FD3" w:rsidRPr="004D5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FE1"/>
    <w:multiLevelType w:val="hybridMultilevel"/>
    <w:tmpl w:val="0F00D17E"/>
    <w:lvl w:ilvl="0" w:tplc="379A6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316"/>
    <w:multiLevelType w:val="hybridMultilevel"/>
    <w:tmpl w:val="D7D0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CCF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43E"/>
    <w:multiLevelType w:val="multilevel"/>
    <w:tmpl w:val="92B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FC531B"/>
    <w:multiLevelType w:val="multilevel"/>
    <w:tmpl w:val="0BD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21E4C"/>
    <w:multiLevelType w:val="hybridMultilevel"/>
    <w:tmpl w:val="F6E6A096"/>
    <w:lvl w:ilvl="0" w:tplc="F97A5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6895"/>
    <w:multiLevelType w:val="multilevel"/>
    <w:tmpl w:val="E84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91069"/>
    <w:multiLevelType w:val="hybridMultilevel"/>
    <w:tmpl w:val="9564B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476"/>
    <w:multiLevelType w:val="hybridMultilevel"/>
    <w:tmpl w:val="5A26C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3"/>
    <w:rsid w:val="00030F1F"/>
    <w:rsid w:val="000517D4"/>
    <w:rsid w:val="0010064E"/>
    <w:rsid w:val="00106F77"/>
    <w:rsid w:val="0015292B"/>
    <w:rsid w:val="00181414"/>
    <w:rsid w:val="00230A6B"/>
    <w:rsid w:val="00245167"/>
    <w:rsid w:val="00284312"/>
    <w:rsid w:val="002873F9"/>
    <w:rsid w:val="002900E3"/>
    <w:rsid w:val="00296663"/>
    <w:rsid w:val="002B2A6C"/>
    <w:rsid w:val="002C7788"/>
    <w:rsid w:val="002C7810"/>
    <w:rsid w:val="00320580"/>
    <w:rsid w:val="00351324"/>
    <w:rsid w:val="00364B8E"/>
    <w:rsid w:val="00384369"/>
    <w:rsid w:val="00387B82"/>
    <w:rsid w:val="003926E9"/>
    <w:rsid w:val="003C3D32"/>
    <w:rsid w:val="003E3799"/>
    <w:rsid w:val="003F3205"/>
    <w:rsid w:val="0047160B"/>
    <w:rsid w:val="00497BFF"/>
    <w:rsid w:val="004D57A0"/>
    <w:rsid w:val="00586C83"/>
    <w:rsid w:val="005A6AD8"/>
    <w:rsid w:val="005D391E"/>
    <w:rsid w:val="005F143D"/>
    <w:rsid w:val="00601AB3"/>
    <w:rsid w:val="0066214A"/>
    <w:rsid w:val="00670DD7"/>
    <w:rsid w:val="00681B38"/>
    <w:rsid w:val="00695DEB"/>
    <w:rsid w:val="006A4E11"/>
    <w:rsid w:val="006A5DF1"/>
    <w:rsid w:val="006A7CA5"/>
    <w:rsid w:val="00702502"/>
    <w:rsid w:val="00757ABA"/>
    <w:rsid w:val="00760064"/>
    <w:rsid w:val="0079128B"/>
    <w:rsid w:val="007A7BD3"/>
    <w:rsid w:val="007E715D"/>
    <w:rsid w:val="008135DD"/>
    <w:rsid w:val="00814211"/>
    <w:rsid w:val="00821131"/>
    <w:rsid w:val="00892384"/>
    <w:rsid w:val="008E200D"/>
    <w:rsid w:val="009004D7"/>
    <w:rsid w:val="00911D14"/>
    <w:rsid w:val="009570EF"/>
    <w:rsid w:val="009D19D5"/>
    <w:rsid w:val="00A000E3"/>
    <w:rsid w:val="00A160DE"/>
    <w:rsid w:val="00A23D23"/>
    <w:rsid w:val="00A37724"/>
    <w:rsid w:val="00AB7BF0"/>
    <w:rsid w:val="00B00FF5"/>
    <w:rsid w:val="00B067D5"/>
    <w:rsid w:val="00B10287"/>
    <w:rsid w:val="00B21CF0"/>
    <w:rsid w:val="00B43B94"/>
    <w:rsid w:val="00BA7233"/>
    <w:rsid w:val="00BE52C0"/>
    <w:rsid w:val="00BE7BEB"/>
    <w:rsid w:val="00BF3C21"/>
    <w:rsid w:val="00C5477F"/>
    <w:rsid w:val="00CE2EA4"/>
    <w:rsid w:val="00D43972"/>
    <w:rsid w:val="00D60D25"/>
    <w:rsid w:val="00D86DE3"/>
    <w:rsid w:val="00DD658C"/>
    <w:rsid w:val="00E00601"/>
    <w:rsid w:val="00E12F44"/>
    <w:rsid w:val="00E13806"/>
    <w:rsid w:val="00E20AC5"/>
    <w:rsid w:val="00E279CB"/>
    <w:rsid w:val="00E338E0"/>
    <w:rsid w:val="00E5467A"/>
    <w:rsid w:val="00EB0FD3"/>
    <w:rsid w:val="00EC7FE6"/>
    <w:rsid w:val="00EE06D3"/>
    <w:rsid w:val="00F53EDD"/>
    <w:rsid w:val="00F90870"/>
    <w:rsid w:val="00FA5C31"/>
    <w:rsid w:val="00FB067C"/>
    <w:rsid w:val="01F473B6"/>
    <w:rsid w:val="033F44F2"/>
    <w:rsid w:val="05CDB5BD"/>
    <w:rsid w:val="05EE82D6"/>
    <w:rsid w:val="07519FE6"/>
    <w:rsid w:val="09D77F4C"/>
    <w:rsid w:val="0A8729AD"/>
    <w:rsid w:val="0EF01A2F"/>
    <w:rsid w:val="0F3CCBD3"/>
    <w:rsid w:val="12087749"/>
    <w:rsid w:val="122EDE2E"/>
    <w:rsid w:val="13158997"/>
    <w:rsid w:val="132A7848"/>
    <w:rsid w:val="13E8CE1F"/>
    <w:rsid w:val="1540452C"/>
    <w:rsid w:val="158B342D"/>
    <w:rsid w:val="15ED8309"/>
    <w:rsid w:val="15EFA285"/>
    <w:rsid w:val="16DE08A3"/>
    <w:rsid w:val="188FDAC6"/>
    <w:rsid w:val="195322A7"/>
    <w:rsid w:val="196F8AF4"/>
    <w:rsid w:val="19B85462"/>
    <w:rsid w:val="19CB062A"/>
    <w:rsid w:val="19FD4B51"/>
    <w:rsid w:val="1B91F875"/>
    <w:rsid w:val="1B973172"/>
    <w:rsid w:val="1BAEB73F"/>
    <w:rsid w:val="1BC477AB"/>
    <w:rsid w:val="1C41A111"/>
    <w:rsid w:val="1D80D36E"/>
    <w:rsid w:val="1D9E3398"/>
    <w:rsid w:val="1DBD1389"/>
    <w:rsid w:val="23652AF5"/>
    <w:rsid w:val="25885883"/>
    <w:rsid w:val="25D3E51F"/>
    <w:rsid w:val="26A3BC23"/>
    <w:rsid w:val="274515DE"/>
    <w:rsid w:val="276004D6"/>
    <w:rsid w:val="276CD183"/>
    <w:rsid w:val="278BD34D"/>
    <w:rsid w:val="27D3F107"/>
    <w:rsid w:val="2818E7F6"/>
    <w:rsid w:val="28AE02AC"/>
    <w:rsid w:val="2A3F707E"/>
    <w:rsid w:val="2A5441C2"/>
    <w:rsid w:val="2A638E43"/>
    <w:rsid w:val="2CD9C15F"/>
    <w:rsid w:val="2D7679C8"/>
    <w:rsid w:val="2E1CC0CE"/>
    <w:rsid w:val="2EA6AEAC"/>
    <w:rsid w:val="31C5BE89"/>
    <w:rsid w:val="326EFAE7"/>
    <w:rsid w:val="326F2DB8"/>
    <w:rsid w:val="34058DDF"/>
    <w:rsid w:val="345DD5E0"/>
    <w:rsid w:val="35AB9F6A"/>
    <w:rsid w:val="36F5ED37"/>
    <w:rsid w:val="38567A97"/>
    <w:rsid w:val="38DC1F47"/>
    <w:rsid w:val="3929BF1F"/>
    <w:rsid w:val="3B2021FC"/>
    <w:rsid w:val="3BD2D0B1"/>
    <w:rsid w:val="3DB0E440"/>
    <w:rsid w:val="3E425A02"/>
    <w:rsid w:val="3EF7CEF8"/>
    <w:rsid w:val="3EF91291"/>
    <w:rsid w:val="3F261013"/>
    <w:rsid w:val="3FAA09A4"/>
    <w:rsid w:val="40BAF008"/>
    <w:rsid w:val="410DAA27"/>
    <w:rsid w:val="428C2A54"/>
    <w:rsid w:val="42AC8D88"/>
    <w:rsid w:val="43AD0C4B"/>
    <w:rsid w:val="461B3B44"/>
    <w:rsid w:val="464795EE"/>
    <w:rsid w:val="468159D5"/>
    <w:rsid w:val="469F14BE"/>
    <w:rsid w:val="4A46C616"/>
    <w:rsid w:val="4CBDDC5B"/>
    <w:rsid w:val="4D9D1365"/>
    <w:rsid w:val="4E034825"/>
    <w:rsid w:val="4E5781AD"/>
    <w:rsid w:val="4E938EF7"/>
    <w:rsid w:val="4F774508"/>
    <w:rsid w:val="508398E0"/>
    <w:rsid w:val="509B924D"/>
    <w:rsid w:val="515ED4D6"/>
    <w:rsid w:val="51A68464"/>
    <w:rsid w:val="51B6C31C"/>
    <w:rsid w:val="52FAA537"/>
    <w:rsid w:val="538DA4A8"/>
    <w:rsid w:val="54694545"/>
    <w:rsid w:val="557F4228"/>
    <w:rsid w:val="57A0E607"/>
    <w:rsid w:val="582C5D94"/>
    <w:rsid w:val="58868B69"/>
    <w:rsid w:val="595CF81A"/>
    <w:rsid w:val="5971C95E"/>
    <w:rsid w:val="59D388FF"/>
    <w:rsid w:val="59ECB15C"/>
    <w:rsid w:val="5A1281B9"/>
    <w:rsid w:val="5CE6E6F7"/>
    <w:rsid w:val="5DFF3D6B"/>
    <w:rsid w:val="5F2C18BB"/>
    <w:rsid w:val="61947009"/>
    <w:rsid w:val="61DC599B"/>
    <w:rsid w:val="61EFD5BB"/>
    <w:rsid w:val="6214889B"/>
    <w:rsid w:val="62362483"/>
    <w:rsid w:val="62632205"/>
    <w:rsid w:val="627591F6"/>
    <w:rsid w:val="63E0088D"/>
    <w:rsid w:val="659511F0"/>
    <w:rsid w:val="65A7B168"/>
    <w:rsid w:val="65E6DCF3"/>
    <w:rsid w:val="6604EA07"/>
    <w:rsid w:val="661B6259"/>
    <w:rsid w:val="673EC9ED"/>
    <w:rsid w:val="684ECE9F"/>
    <w:rsid w:val="688386D6"/>
    <w:rsid w:val="68CB731D"/>
    <w:rsid w:val="6A55D5D6"/>
    <w:rsid w:val="6AFF1234"/>
    <w:rsid w:val="6B0C90C3"/>
    <w:rsid w:val="6B9E0427"/>
    <w:rsid w:val="6C2C8491"/>
    <w:rsid w:val="6D757B5F"/>
    <w:rsid w:val="6E781D15"/>
    <w:rsid w:val="70D6B7BF"/>
    <w:rsid w:val="70E4F0D9"/>
    <w:rsid w:val="719A551B"/>
    <w:rsid w:val="71AC0A7B"/>
    <w:rsid w:val="7258958E"/>
    <w:rsid w:val="728D4DC5"/>
    <w:rsid w:val="73FFDFDF"/>
    <w:rsid w:val="746724A9"/>
    <w:rsid w:val="754587CD"/>
    <w:rsid w:val="7606FA06"/>
    <w:rsid w:val="76663E5A"/>
    <w:rsid w:val="7684F176"/>
    <w:rsid w:val="770CB831"/>
    <w:rsid w:val="77144015"/>
    <w:rsid w:val="7724B19E"/>
    <w:rsid w:val="7A2EBD66"/>
    <w:rsid w:val="7D94745E"/>
    <w:rsid w:val="7ECAB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F42C"/>
  <w15:chartTrackingRefBased/>
  <w15:docId w15:val="{0D41C8C9-A303-DD44-9016-D281E89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B0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Standaardalinea-lettertype"/>
    <w:rsid w:val="00EB0FD3"/>
  </w:style>
  <w:style w:type="character" w:customStyle="1" w:styleId="normaltextrun">
    <w:name w:val="normaltextrun"/>
    <w:basedOn w:val="Standaardalinea-lettertype"/>
    <w:rsid w:val="00EB0FD3"/>
  </w:style>
  <w:style w:type="character" w:customStyle="1" w:styleId="scxw158581269">
    <w:name w:val="scxw158581269"/>
    <w:basedOn w:val="Standaardalinea-lettertype"/>
    <w:rsid w:val="00EB0FD3"/>
  </w:style>
  <w:style w:type="paragraph" w:styleId="Ballontekst">
    <w:name w:val="Balloon Text"/>
    <w:basedOn w:val="Standaard"/>
    <w:link w:val="BallontekstChar"/>
    <w:uiPriority w:val="99"/>
    <w:semiHidden/>
    <w:unhideWhenUsed/>
    <w:rsid w:val="0028431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312"/>
    <w:rPr>
      <w:rFonts w:ascii="Times New Roman" w:hAnsi="Times New Roman"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B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BFF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BFF"/>
    <w:rPr>
      <w:sz w:val="16"/>
      <w:szCs w:val="16"/>
    </w:rPr>
  </w:style>
  <w:style w:type="character" w:styleId="Vermelding">
    <w:name w:val="Mention"/>
    <w:basedOn w:val="Standaardalinea-lettertype"/>
    <w:uiPriority w:val="99"/>
    <w:unhideWhenUsed/>
    <w:rsid w:val="00E12F44"/>
    <w:rPr>
      <w:color w:val="2B579A"/>
      <w:shd w:val="clear" w:color="auto" w:fill="E6E6E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4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43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E7B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7B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0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@square-egg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omtom.com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mtom.com/nl_n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omtom.com/nl_be/navigation/promo/go-exper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mtom.com/" TargetMode="Externa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A03A1CB-DA63-498E-ACCF-3876D993435F}">
    <t:Anchor>
      <t:Comment id="711594994"/>
    </t:Anchor>
    <t:History>
      <t:Event id="{834DA1BC-4554-4EFB-AE1C-E916998FFA2F}" time="2021-05-18T14:45:59Z">
        <t:Attribution userId="S::onur.ertas@tomtom.com::4c18a74c-4936-4797-9b35-06dd3d1c580e" userProvider="AD" userName="Onur Ertas"/>
        <t:Anchor>
          <t:Comment id="711594994"/>
        </t:Anchor>
        <t:Create/>
      </t:Event>
      <t:Event id="{01AE1AD5-91A6-49C8-959E-32046CFB1DF1}" time="2021-05-18T14:45:59Z">
        <t:Attribution userId="S::onur.ertas@tomtom.com::4c18a74c-4936-4797-9b35-06dd3d1c580e" userProvider="AD" userName="Onur Ertas"/>
        <t:Anchor>
          <t:Comment id="711594994"/>
        </t:Anchor>
        <t:Assign userId="S::zita.butler@tomtom.com::ce54c5c9-7828-4d26-b8ce-1c1502f2c7b7" userProvider="AD" userName="Zita Butler"/>
      </t:Event>
      <t:Event id="{9674ADDF-B48D-4785-8E4C-B5B84C1C6733}" time="2021-05-18T14:45:59Z">
        <t:Attribution userId="S::onur.ertas@tomtom.com::4c18a74c-4936-4797-9b35-06dd3d1c580e" userProvider="AD" userName="Onur Ertas"/>
        <t:Anchor>
          <t:Comment id="711594994"/>
        </t:Anchor>
        <t:SetTitle title="@Zita Butler , Sorry I forgot to mention that we also need to adjust the pricing as mentioned also during the marketing call last week.  6&quot; - €399,99 7&quot; - €449,99"/>
      </t:Event>
      <t:Event id="{C0DD89A5-EDAD-4808-A0C4-6CE4FA5C863A}" time="2021-05-19T11:57:31.796Z">
        <t:Attribution userId="S::zita.butler@tomtom.com::ce54c5c9-7828-4d26-b8ce-1c1502f2c7b7" userProvider="AD" userName="Zita Butl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76CCC03846D41AFC9089C1457559D" ma:contentTypeVersion="14" ma:contentTypeDescription="Create a new document." ma:contentTypeScope="" ma:versionID="2c83c66a2f9484fe35f4e0c0a9f5f97b">
  <xsd:schema xmlns:xsd="http://www.w3.org/2001/XMLSchema" xmlns:xs="http://www.w3.org/2001/XMLSchema" xmlns:p="http://schemas.microsoft.com/office/2006/metadata/properties" xmlns:ns3="9eb9d928-7f7a-4ec1-a621-5d8e1163f7b6" xmlns:ns4="2afee8c7-748d-42dc-aec0-fb2555a7d145" targetNamespace="http://schemas.microsoft.com/office/2006/metadata/properties" ma:root="true" ma:fieldsID="deeed44d8658043ebc22a61b0783b5ff" ns3:_="" ns4:_="">
    <xsd:import namespace="9eb9d928-7f7a-4ec1-a621-5d8e1163f7b6"/>
    <xsd:import namespace="2afee8c7-748d-42dc-aec0-fb2555a7d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d928-7f7a-4ec1-a621-5d8e1163f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e8c7-748d-42dc-aec0-fb2555a7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F55EF-E3D8-4815-8EA8-7C1426AD1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d928-7f7a-4ec1-a621-5d8e1163f7b6"/>
    <ds:schemaRef ds:uri="2afee8c7-748d-42dc-aec0-fb2555a7d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55B56-A8A7-4536-B579-C8A255DD5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AC5C1-0771-4977-BA37-D4EB9E551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Butler</dc:creator>
  <cp:keywords/>
  <dc:description/>
  <cp:lastModifiedBy>Sandra Van Hauwaert</cp:lastModifiedBy>
  <cp:revision>2</cp:revision>
  <dcterms:created xsi:type="dcterms:W3CDTF">2021-06-10T06:34:00Z</dcterms:created>
  <dcterms:modified xsi:type="dcterms:W3CDTF">2021-06-10T06:34:00Z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0x010100FF076CCC03846D41AFC9089C1457559D</vt:lpwstr>
  </property>
</Properties>
</file>